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E" w:rsidRDefault="002E0236">
      <w:pPr>
        <w:pStyle w:val="a3"/>
        <w:spacing w:line="276" w:lineRule="auto"/>
      </w:pPr>
      <w:r>
        <w:t>Основная образовательная программа основного общего образования (далее – ООП ООО)</w:t>
      </w:r>
      <w:r>
        <w:rPr>
          <w:spacing w:val="1"/>
        </w:rPr>
        <w:t xml:space="preserve"> </w:t>
      </w:r>
      <w:r>
        <w:t>МБОУ «Кривцовская</w:t>
      </w:r>
      <w:bookmarkStart w:id="0" w:name="_GoBack"/>
      <w:bookmarkEnd w:id="0"/>
      <w:r>
        <w:t xml:space="preserve"> СОШ»</w:t>
      </w:r>
      <w:r>
        <w:rPr>
          <w:spacing w:val="1"/>
        </w:rPr>
        <w:t xml:space="preserve"> </w:t>
      </w:r>
      <w:r>
        <w:t>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 (далее 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определяет</w:t>
      </w:r>
      <w:r>
        <w:rPr>
          <w:spacing w:val="60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 «</w:t>
      </w:r>
      <w:proofErr w:type="spellStart"/>
      <w:r>
        <w:t>Гостищевская</w:t>
      </w:r>
      <w:proofErr w:type="spellEnd"/>
      <w:r>
        <w:t xml:space="preserve"> СОШ» отражает требования </w:t>
      </w:r>
      <w:r>
        <w:t>ФГОС ООО и содержит три основных</w:t>
      </w:r>
      <w:r>
        <w:rPr>
          <w:spacing w:val="1"/>
        </w:rPr>
        <w:t xml:space="preserve"> </w:t>
      </w:r>
      <w:r>
        <w:t>раздела: целевой, содержательный и организационный. Целевой раздел определяет 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конкретизированные в соответствии с требов</w:t>
      </w:r>
      <w:r>
        <w:t>аниями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 Российской Федерации,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 содержание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включает образовательные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комп</w:t>
      </w:r>
      <w:r>
        <w:t>онентов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sectPr w:rsidR="00354B8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4B8E"/>
    <w:rsid w:val="002E0236"/>
    <w:rsid w:val="003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997DC-5C1D-4C6F-9933-207BD9EC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2" w:right="1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Зам.дир_Поспелова О</dc:creator>
  <cp:lastModifiedBy>Бабуська</cp:lastModifiedBy>
  <cp:revision>2</cp:revision>
  <dcterms:created xsi:type="dcterms:W3CDTF">2022-12-21T18:25:00Z</dcterms:created>
  <dcterms:modified xsi:type="dcterms:W3CDTF">2022-12-21T18:26:00Z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